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DF41F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27.05.2025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313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C716F4" w:rsidRPr="00CD6F35" w:rsidTr="003259CC">
        <w:tc>
          <w:tcPr>
            <w:tcW w:w="4678" w:type="dxa"/>
            <w:shd w:val="clear" w:color="auto" w:fill="auto"/>
          </w:tcPr>
          <w:p w:rsidR="00C716F4" w:rsidRPr="0030201A" w:rsidRDefault="003259CC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24F1F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б</w:t>
            </w:r>
            <w:r w:rsidRPr="00524F1F">
              <w:rPr>
                <w:bCs/>
                <w:szCs w:val="24"/>
              </w:rPr>
              <w:t xml:space="preserve"> итоговой аттестации аспирантов ННГАСУ</w:t>
            </w:r>
            <w:r>
              <w:rPr>
                <w:bCs/>
                <w:szCs w:val="24"/>
              </w:rPr>
              <w:t>, завершающих обучение в 2025 году</w:t>
            </w:r>
            <w:r w:rsidRPr="00524F1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по </w:t>
            </w:r>
            <w:r>
              <w:rPr>
                <w:rFonts w:eastAsia="Times New Roman"/>
                <w:szCs w:val="24"/>
                <w:lang w:eastAsia="ru-RU"/>
              </w:rPr>
              <w:t>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</w:t>
            </w:r>
          </w:p>
        </w:tc>
      </w:tr>
    </w:tbl>
    <w:p w:rsidR="00C716F4" w:rsidRDefault="00C716F4" w:rsidP="00C716F4"/>
    <w:p w:rsidR="00C716F4" w:rsidRDefault="00C716F4" w:rsidP="00C716F4"/>
    <w:p w:rsidR="00C716F4" w:rsidRDefault="00C716F4" w:rsidP="00C716F4"/>
    <w:p w:rsidR="003259CC" w:rsidRPr="00524F1F" w:rsidRDefault="003259CC" w:rsidP="003259CC">
      <w:pPr>
        <w:ind w:firstLine="709"/>
        <w:jc w:val="both"/>
        <w:rPr>
          <w:szCs w:val="24"/>
        </w:rPr>
      </w:pPr>
      <w:r w:rsidRPr="00524F1F">
        <w:rPr>
          <w:szCs w:val="24"/>
        </w:rPr>
        <w:t xml:space="preserve">В связи с завершением обучения аспирантов очной формы обучения по основным профессиональным образовательным программам высшего образования (ОПОП ВО) – программам подготовки </w:t>
      </w:r>
      <w:r>
        <w:rPr>
          <w:szCs w:val="24"/>
        </w:rPr>
        <w:t xml:space="preserve">научных и </w:t>
      </w:r>
      <w:r w:rsidRPr="00524F1F">
        <w:rPr>
          <w:szCs w:val="24"/>
        </w:rPr>
        <w:t xml:space="preserve">научно-педагогических кадров в аспирантуре по </w:t>
      </w:r>
      <w:r>
        <w:rPr>
          <w:rFonts w:eastAsia="Times New Roman"/>
          <w:szCs w:val="24"/>
          <w:lang w:eastAsia="ru-RU"/>
        </w:rPr>
        <w:t xml:space="preserve">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 </w:t>
      </w:r>
      <w:r w:rsidRPr="00524F1F">
        <w:rPr>
          <w:szCs w:val="24"/>
        </w:rPr>
        <w:t xml:space="preserve">и в соответствии с утверждёнными графиками учебной работы обучающихся и учебными планами </w:t>
      </w:r>
      <w:r>
        <w:rPr>
          <w:szCs w:val="24"/>
        </w:rPr>
        <w:t xml:space="preserve">по </w:t>
      </w:r>
      <w:r w:rsidRPr="00524F1F">
        <w:rPr>
          <w:szCs w:val="24"/>
        </w:rPr>
        <w:t>указанн</w:t>
      </w:r>
      <w:r>
        <w:rPr>
          <w:szCs w:val="24"/>
        </w:rPr>
        <w:t>ым научным специальностям</w:t>
      </w:r>
      <w:r>
        <w:rPr>
          <w:szCs w:val="24"/>
        </w:rPr>
        <w:br/>
      </w:r>
      <w:r w:rsidRPr="00524F1F">
        <w:rPr>
          <w:spacing w:val="20"/>
          <w:szCs w:val="24"/>
        </w:rPr>
        <w:t>п р и к а з ы в а ю: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1.</w:t>
      </w:r>
      <w:r w:rsidRPr="00524F1F">
        <w:rPr>
          <w:spacing w:val="-2"/>
          <w:szCs w:val="24"/>
        </w:rPr>
        <w:tab/>
        <w:t xml:space="preserve">Осуществить по результатам </w:t>
      </w:r>
      <w:r>
        <w:rPr>
          <w:spacing w:val="-2"/>
          <w:szCs w:val="24"/>
        </w:rPr>
        <w:t>аттестационного испытания</w:t>
      </w:r>
      <w:r w:rsidRPr="00524F1F">
        <w:rPr>
          <w:spacing w:val="-2"/>
          <w:szCs w:val="24"/>
        </w:rPr>
        <w:t xml:space="preserve"> в 202</w:t>
      </w:r>
      <w:r>
        <w:rPr>
          <w:spacing w:val="-2"/>
          <w:szCs w:val="24"/>
        </w:rPr>
        <w:t>5</w:t>
      </w:r>
      <w:r w:rsidRPr="00524F1F">
        <w:rPr>
          <w:spacing w:val="-2"/>
          <w:szCs w:val="24"/>
        </w:rPr>
        <w:t xml:space="preserve"> году итоговую аттестацию аспирантов</w:t>
      </w:r>
      <w:r>
        <w:rPr>
          <w:spacing w:val="-2"/>
          <w:szCs w:val="24"/>
        </w:rPr>
        <w:t xml:space="preserve"> </w:t>
      </w:r>
      <w:r w:rsidRPr="00524F1F">
        <w:rPr>
          <w:szCs w:val="24"/>
        </w:rPr>
        <w:t xml:space="preserve">по </w:t>
      </w:r>
      <w:r>
        <w:rPr>
          <w:rFonts w:eastAsia="Times New Roman"/>
          <w:szCs w:val="24"/>
          <w:lang w:eastAsia="ru-RU"/>
        </w:rPr>
        <w:t>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 в форме оценки аттестационной комиссией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2.</w:t>
      </w:r>
      <w:r w:rsidRPr="00524F1F">
        <w:rPr>
          <w:spacing w:val="-2"/>
          <w:szCs w:val="24"/>
        </w:rPr>
        <w:tab/>
        <w:t xml:space="preserve">При проведении итоговой аттестации руководствоваться </w:t>
      </w:r>
      <w:r>
        <w:rPr>
          <w:spacing w:val="-2"/>
          <w:szCs w:val="24"/>
        </w:rPr>
        <w:t>Постановлением Правительства РФ «Об утверждении положения о подготовке научных и научно-педагогических кадров в аспирантуре</w:t>
      </w:r>
      <w:r w:rsidR="00C31937">
        <w:rPr>
          <w:spacing w:val="-2"/>
          <w:szCs w:val="24"/>
        </w:rPr>
        <w:t xml:space="preserve"> (адъюнктуре)» (от 30.11.2021</w:t>
      </w:r>
      <w:r>
        <w:rPr>
          <w:spacing w:val="-2"/>
          <w:szCs w:val="24"/>
        </w:rPr>
        <w:t xml:space="preserve"> № 2122), Регламентом проведения итоговой аттестации аспиранта</w:t>
      </w:r>
      <w:r w:rsidRPr="00524F1F">
        <w:rPr>
          <w:spacing w:val="-2"/>
          <w:szCs w:val="24"/>
        </w:rPr>
        <w:t xml:space="preserve"> (</w:t>
      </w:r>
      <w:r>
        <w:rPr>
          <w:color w:val="000000"/>
          <w:spacing w:val="-2"/>
          <w:szCs w:val="24"/>
        </w:rPr>
        <w:t>утв. 13.04.2023</w:t>
      </w:r>
      <w:r w:rsidR="00C31937">
        <w:rPr>
          <w:color w:val="000000"/>
          <w:spacing w:val="-2"/>
          <w:szCs w:val="24"/>
        </w:rPr>
        <w:t xml:space="preserve"> </w:t>
      </w:r>
      <w:r w:rsidRPr="00524F1F">
        <w:rPr>
          <w:color w:val="000000"/>
          <w:spacing w:val="-2"/>
          <w:szCs w:val="24"/>
        </w:rPr>
        <w:t xml:space="preserve">№ </w:t>
      </w:r>
      <w:r>
        <w:rPr>
          <w:color w:val="000000"/>
          <w:spacing w:val="-2"/>
          <w:szCs w:val="24"/>
        </w:rPr>
        <w:t>40)</w:t>
      </w:r>
      <w:r w:rsidRPr="00524F1F">
        <w:rPr>
          <w:color w:val="000000"/>
          <w:spacing w:val="-2"/>
          <w:szCs w:val="24"/>
        </w:rPr>
        <w:t>,</w:t>
      </w:r>
      <w:r w:rsidRPr="00524F1F">
        <w:rPr>
          <w:spacing w:val="-2"/>
          <w:szCs w:val="24"/>
        </w:rPr>
        <w:t xml:space="preserve"> а принятые решения по каждому выпускнику оформлять протоколом.</w:t>
      </w:r>
    </w:p>
    <w:p w:rsidR="003259CC" w:rsidRPr="00524F1F" w:rsidRDefault="003259CC" w:rsidP="003259CC">
      <w:pPr>
        <w:tabs>
          <w:tab w:val="left" w:pos="993"/>
        </w:tabs>
        <w:ind w:firstLine="709"/>
        <w:jc w:val="both"/>
        <w:rPr>
          <w:szCs w:val="24"/>
        </w:rPr>
      </w:pPr>
      <w:r w:rsidRPr="00524F1F">
        <w:rPr>
          <w:bCs/>
          <w:szCs w:val="24"/>
        </w:rPr>
        <w:t xml:space="preserve">К итоговой аттестации </w:t>
      </w:r>
      <w:r w:rsidRPr="00524F1F">
        <w:rPr>
          <w:szCs w:val="24"/>
        </w:rPr>
        <w:t>допустить</w:t>
      </w:r>
      <w:r w:rsidRPr="00524F1F">
        <w:rPr>
          <w:bCs/>
          <w:szCs w:val="24"/>
        </w:rPr>
        <w:t xml:space="preserve"> обучающихся, не имеющих академической задолженности и в полном объёме выполнивших учебный план или индивидуальный учебный </w:t>
      </w:r>
      <w:r w:rsidRPr="00524F1F">
        <w:rPr>
          <w:bCs/>
          <w:szCs w:val="24"/>
        </w:rPr>
        <w:lastRenderedPageBreak/>
        <w:t>план по соответствующей образовательной программе высшего образования (в том числе все виды практик)</w:t>
      </w:r>
      <w:r w:rsidRPr="00524F1F">
        <w:rPr>
          <w:szCs w:val="24"/>
        </w:rPr>
        <w:t>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3.</w:t>
      </w:r>
      <w:r w:rsidRPr="00524F1F">
        <w:rPr>
          <w:szCs w:val="24"/>
        </w:rPr>
        <w:tab/>
        <w:t xml:space="preserve">Для проведения итоговой аттестации аспирантов ННГАСУ </w:t>
      </w:r>
      <w:r w:rsidRPr="00524F1F">
        <w:rPr>
          <w:szCs w:val="24"/>
        </w:rPr>
        <w:br/>
      </w:r>
      <w:r>
        <w:rPr>
          <w:bCs/>
          <w:szCs w:val="24"/>
        </w:rPr>
        <w:t xml:space="preserve">по </w:t>
      </w:r>
      <w:r>
        <w:rPr>
          <w:rFonts w:eastAsia="Times New Roman"/>
          <w:szCs w:val="24"/>
          <w:lang w:eastAsia="ru-RU"/>
        </w:rPr>
        <w:t xml:space="preserve">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 </w:t>
      </w:r>
      <w:r w:rsidRPr="00524F1F">
        <w:rPr>
          <w:spacing w:val="-2"/>
          <w:szCs w:val="24"/>
        </w:rPr>
        <w:t xml:space="preserve">в университете </w:t>
      </w:r>
      <w:r w:rsidRPr="00524F1F">
        <w:rPr>
          <w:szCs w:val="24"/>
        </w:rPr>
        <w:t xml:space="preserve">организовать </w:t>
      </w:r>
      <w:r>
        <w:rPr>
          <w:szCs w:val="24"/>
        </w:rPr>
        <w:t xml:space="preserve">аттестационные </w:t>
      </w:r>
      <w:r w:rsidRPr="00524F1F">
        <w:rPr>
          <w:szCs w:val="24"/>
        </w:rPr>
        <w:t>комиссии (</w:t>
      </w:r>
      <w:r>
        <w:rPr>
          <w:szCs w:val="24"/>
        </w:rPr>
        <w:t>АК</w:t>
      </w:r>
      <w:r w:rsidRPr="00524F1F">
        <w:rPr>
          <w:szCs w:val="24"/>
        </w:rPr>
        <w:t xml:space="preserve">), возглавляемые председателями </w:t>
      </w:r>
      <w:r>
        <w:rPr>
          <w:szCs w:val="24"/>
        </w:rPr>
        <w:t xml:space="preserve">аттестационных </w:t>
      </w:r>
      <w:r w:rsidRPr="00524F1F">
        <w:rPr>
          <w:szCs w:val="24"/>
        </w:rPr>
        <w:t xml:space="preserve">комиссий согласно Списку председателей </w:t>
      </w:r>
      <w:r>
        <w:rPr>
          <w:szCs w:val="24"/>
        </w:rPr>
        <w:t>аттестационных комиссий,</w:t>
      </w:r>
      <w:r w:rsidRPr="00524F1F">
        <w:rPr>
          <w:szCs w:val="24"/>
        </w:rPr>
        <w:t xml:space="preserve"> на 202</w:t>
      </w:r>
      <w:r>
        <w:rPr>
          <w:szCs w:val="24"/>
        </w:rPr>
        <w:t>5 год, утвержденному ученым советом ННГАСУ (протокол № 5 от 27.12.2024</w:t>
      </w:r>
      <w:r w:rsidRPr="00524F1F">
        <w:rPr>
          <w:szCs w:val="24"/>
        </w:rPr>
        <w:t>), в следующих составах:</w:t>
      </w:r>
    </w:p>
    <w:p w:rsidR="003259CC" w:rsidRPr="00524F1F" w:rsidRDefault="003259CC" w:rsidP="003259CC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 w:rsidRPr="00524F1F">
        <w:rPr>
          <w:b/>
          <w:szCs w:val="24"/>
        </w:rPr>
        <w:t>3.1.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01.</w:t>
      </w:r>
    </w:p>
    <w:p w:rsidR="003259CC" w:rsidRPr="00524F1F" w:rsidRDefault="003259CC" w:rsidP="003259CC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2.1.1</w:t>
      </w:r>
      <w:r w:rsidRPr="00524F1F">
        <w:rPr>
          <w:szCs w:val="24"/>
        </w:rPr>
        <w:t>1</w:t>
      </w:r>
      <w:r>
        <w:rPr>
          <w:szCs w:val="24"/>
        </w:rPr>
        <w:t>. Теория и история архитектуры, реставрация и реконструкция историко-архитектурного наследия</w:t>
      </w:r>
      <w:r w:rsidRPr="00524F1F">
        <w:rPr>
          <w:szCs w:val="24"/>
        </w:rPr>
        <w:t>:</w:t>
      </w:r>
    </w:p>
    <w:p w:rsidR="003259CC" w:rsidRDefault="003259CC" w:rsidP="003259CC">
      <w:pPr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>
        <w:rPr>
          <w:spacing w:val="-4"/>
          <w:szCs w:val="24"/>
        </w:rPr>
        <w:t xml:space="preserve">Шумилкин С.М. </w:t>
      </w:r>
      <w:r w:rsidRPr="00524F1F">
        <w:rPr>
          <w:spacing w:val="-4"/>
          <w:szCs w:val="24"/>
        </w:rPr>
        <w:t xml:space="preserve">– д-р архитектуры, профессор, </w:t>
      </w:r>
      <w:r w:rsidRPr="00524F1F">
        <w:rPr>
          <w:szCs w:val="24"/>
        </w:rPr>
        <w:t xml:space="preserve">заведующий кафедрой </w:t>
      </w:r>
      <w:r>
        <w:rPr>
          <w:szCs w:val="24"/>
        </w:rPr>
        <w:t xml:space="preserve">истории архитектуры и основ </w:t>
      </w:r>
      <w:r w:rsidRPr="00524F1F">
        <w:rPr>
          <w:szCs w:val="24"/>
        </w:rPr>
        <w:t>архитектурного проектирования ННГАСУ</w:t>
      </w:r>
      <w:r>
        <w:rPr>
          <w:szCs w:val="24"/>
        </w:rPr>
        <w:t>;</w:t>
      </w:r>
    </w:p>
    <w:p w:rsidR="003259CC" w:rsidRPr="00524F1F" w:rsidRDefault="003259CC" w:rsidP="003259CC">
      <w:pPr>
        <w:ind w:left="2268" w:hanging="2268"/>
        <w:jc w:val="both"/>
        <w:rPr>
          <w:szCs w:val="24"/>
        </w:rPr>
      </w:pPr>
      <w:r w:rsidRPr="00524F1F">
        <w:rPr>
          <w:spacing w:val="-4"/>
          <w:szCs w:val="24"/>
        </w:rPr>
        <w:t>Члены комиссии:</w:t>
      </w:r>
      <w:r w:rsidRPr="00524F1F">
        <w:rPr>
          <w:spacing w:val="-4"/>
          <w:szCs w:val="24"/>
        </w:rPr>
        <w:tab/>
        <w:t xml:space="preserve">Гельфонд А.Л. – д-р архитектуры, профессор, </w:t>
      </w:r>
      <w:r w:rsidRPr="00524F1F">
        <w:rPr>
          <w:szCs w:val="24"/>
        </w:rPr>
        <w:t>заведующий кафедрой архитектурного проектирования ННГАСУ;</w:t>
      </w:r>
    </w:p>
    <w:p w:rsidR="003259CC" w:rsidRDefault="003259CC" w:rsidP="003259CC">
      <w:pPr>
        <w:ind w:left="2268" w:hanging="2268"/>
        <w:jc w:val="both"/>
        <w:rPr>
          <w:spacing w:val="-4"/>
          <w:szCs w:val="24"/>
        </w:rPr>
      </w:pPr>
      <w:r w:rsidRPr="00524F1F">
        <w:rPr>
          <w:szCs w:val="24"/>
        </w:rPr>
        <w:tab/>
      </w:r>
      <w:r>
        <w:rPr>
          <w:szCs w:val="24"/>
        </w:rPr>
        <w:t xml:space="preserve">Худин А.А. </w:t>
      </w:r>
      <w:r w:rsidRPr="00524F1F">
        <w:rPr>
          <w:spacing w:val="-4"/>
          <w:szCs w:val="24"/>
        </w:rPr>
        <w:t>–</w:t>
      </w:r>
      <w:r>
        <w:rPr>
          <w:spacing w:val="-4"/>
          <w:szCs w:val="24"/>
        </w:rPr>
        <w:t xml:space="preserve"> д-р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  <w:r w:rsidRPr="00524F1F">
        <w:rPr>
          <w:spacing w:val="-4"/>
          <w:szCs w:val="24"/>
        </w:rPr>
        <w:t>;</w:t>
      </w:r>
    </w:p>
    <w:p w:rsidR="003259CC" w:rsidRPr="007F714A" w:rsidRDefault="003259CC" w:rsidP="003259CC">
      <w:pPr>
        <w:ind w:left="2268"/>
        <w:jc w:val="both"/>
        <w:rPr>
          <w:spacing w:val="-4"/>
          <w:szCs w:val="24"/>
        </w:rPr>
      </w:pPr>
      <w:r>
        <w:rPr>
          <w:spacing w:val="-4"/>
          <w:szCs w:val="24"/>
        </w:rPr>
        <w:t>Попов А.В</w:t>
      </w:r>
      <w:r w:rsidRPr="00524F1F">
        <w:rPr>
          <w:spacing w:val="-4"/>
          <w:szCs w:val="24"/>
        </w:rPr>
        <w:t xml:space="preserve">. – </w:t>
      </w:r>
      <w:r w:rsidRPr="00524F1F">
        <w:rPr>
          <w:szCs w:val="24"/>
        </w:rPr>
        <w:t>д-р</w:t>
      </w:r>
      <w:r w:rsidRPr="00524F1F">
        <w:rPr>
          <w:spacing w:val="-4"/>
          <w:szCs w:val="24"/>
        </w:rPr>
        <w:t>. архитектуры,</w:t>
      </w:r>
      <w:r>
        <w:rPr>
          <w:spacing w:val="-4"/>
          <w:szCs w:val="24"/>
        </w:rPr>
        <w:t xml:space="preserve"> доцент,</w:t>
      </w:r>
      <w:r w:rsidRPr="00524F1F">
        <w:rPr>
          <w:spacing w:val="-4"/>
          <w:szCs w:val="24"/>
        </w:rPr>
        <w:t xml:space="preserve"> профессор кафедры архитектуры </w:t>
      </w:r>
      <w:r w:rsidRPr="00524F1F">
        <w:rPr>
          <w:szCs w:val="24"/>
        </w:rPr>
        <w:t>ФГБОУ ВО «</w:t>
      </w:r>
      <w:r>
        <w:rPr>
          <w:szCs w:val="24"/>
        </w:rPr>
        <w:t>Национальный исследовательский Московский государственный строительный университет</w:t>
      </w:r>
      <w:r w:rsidRPr="00524F1F">
        <w:rPr>
          <w:szCs w:val="24"/>
        </w:rPr>
        <w:t>»</w:t>
      </w:r>
      <w:r w:rsidRPr="00524F1F">
        <w:rPr>
          <w:spacing w:val="-4"/>
          <w:szCs w:val="24"/>
        </w:rPr>
        <w:t>.</w:t>
      </w:r>
    </w:p>
    <w:p w:rsidR="003259CC" w:rsidRPr="007F714A" w:rsidRDefault="003259CC" w:rsidP="003259CC">
      <w:pPr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>
        <w:rPr>
          <w:spacing w:val="-4"/>
          <w:szCs w:val="24"/>
        </w:rPr>
        <w:t xml:space="preserve">Орельская О.В. </w:t>
      </w:r>
      <w:r w:rsidRPr="00524F1F">
        <w:rPr>
          <w:spacing w:val="-4"/>
          <w:szCs w:val="24"/>
        </w:rPr>
        <w:t>–</w:t>
      </w:r>
      <w:r>
        <w:rPr>
          <w:spacing w:val="-4"/>
          <w:szCs w:val="24"/>
        </w:rPr>
        <w:t xml:space="preserve"> д-р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профессор,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</w:p>
    <w:p w:rsidR="003259CC" w:rsidRPr="00524F1F" w:rsidRDefault="003259CC" w:rsidP="003259CC">
      <w:pPr>
        <w:tabs>
          <w:tab w:val="left" w:pos="1134"/>
        </w:tabs>
        <w:spacing w:before="120"/>
        <w:ind w:firstLine="709"/>
        <w:jc w:val="both"/>
        <w:rPr>
          <w:b/>
          <w:spacing w:val="-4"/>
          <w:szCs w:val="24"/>
        </w:rPr>
      </w:pPr>
      <w:r>
        <w:rPr>
          <w:b/>
          <w:szCs w:val="24"/>
        </w:rPr>
        <w:t>3.2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2</w:t>
      </w:r>
      <w:r w:rsidRPr="00524F1F">
        <w:rPr>
          <w:b/>
          <w:szCs w:val="24"/>
        </w:rPr>
        <w:t>.</w:t>
      </w:r>
    </w:p>
    <w:p w:rsidR="003259CC" w:rsidRPr="00524F1F" w:rsidRDefault="003259CC" w:rsidP="003259CC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 xml:space="preserve">Научная специальность 2.1.12. </w:t>
      </w:r>
      <w:r w:rsidRPr="00524F1F">
        <w:rPr>
          <w:szCs w:val="24"/>
        </w:rPr>
        <w:t>Архитектура зданий и сооружений. Творческие концепции архитектурной деятельности:</w:t>
      </w:r>
    </w:p>
    <w:p w:rsidR="003259CC" w:rsidRPr="00524F1F" w:rsidRDefault="003259CC" w:rsidP="003259CC">
      <w:pPr>
        <w:tabs>
          <w:tab w:val="left" w:pos="3261"/>
        </w:tabs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>
        <w:rPr>
          <w:spacing w:val="-4"/>
          <w:szCs w:val="24"/>
        </w:rPr>
        <w:t>Попов А.В</w:t>
      </w:r>
      <w:r w:rsidRPr="00524F1F">
        <w:rPr>
          <w:spacing w:val="-4"/>
          <w:szCs w:val="24"/>
        </w:rPr>
        <w:t xml:space="preserve">. – </w:t>
      </w:r>
      <w:r w:rsidRPr="00524F1F">
        <w:rPr>
          <w:szCs w:val="24"/>
        </w:rPr>
        <w:t>д-р</w:t>
      </w:r>
      <w:r w:rsidRPr="00524F1F">
        <w:rPr>
          <w:spacing w:val="-4"/>
          <w:szCs w:val="24"/>
        </w:rPr>
        <w:t>. архитектуры,</w:t>
      </w:r>
      <w:r>
        <w:rPr>
          <w:spacing w:val="-4"/>
          <w:szCs w:val="24"/>
        </w:rPr>
        <w:t xml:space="preserve"> доцент,</w:t>
      </w:r>
      <w:r w:rsidRPr="00524F1F">
        <w:rPr>
          <w:spacing w:val="-4"/>
          <w:szCs w:val="24"/>
        </w:rPr>
        <w:t xml:space="preserve"> профессор кафедры архитектуры </w:t>
      </w:r>
      <w:r w:rsidRPr="00524F1F">
        <w:rPr>
          <w:szCs w:val="24"/>
        </w:rPr>
        <w:t>ФГБОУ ВО «</w:t>
      </w:r>
      <w:r>
        <w:rPr>
          <w:szCs w:val="24"/>
        </w:rPr>
        <w:t>Национальный исследовательский Московский государственный строительный университет</w:t>
      </w:r>
      <w:r w:rsidRPr="00524F1F">
        <w:rPr>
          <w:szCs w:val="24"/>
        </w:rPr>
        <w:t>»</w:t>
      </w:r>
      <w:r w:rsidRPr="00524F1F">
        <w:rPr>
          <w:spacing w:val="-4"/>
          <w:szCs w:val="24"/>
        </w:rPr>
        <w:t>.</w:t>
      </w:r>
    </w:p>
    <w:p w:rsidR="003259CC" w:rsidRPr="00524F1F" w:rsidRDefault="003259CC" w:rsidP="003259CC">
      <w:pPr>
        <w:ind w:left="2268" w:hanging="2268"/>
        <w:jc w:val="both"/>
        <w:rPr>
          <w:szCs w:val="24"/>
        </w:rPr>
      </w:pPr>
      <w:r w:rsidRPr="00524F1F">
        <w:rPr>
          <w:spacing w:val="-4"/>
          <w:szCs w:val="24"/>
        </w:rPr>
        <w:t>Члены комиссии:</w:t>
      </w:r>
      <w:r w:rsidRPr="00524F1F">
        <w:rPr>
          <w:spacing w:val="-4"/>
          <w:szCs w:val="24"/>
        </w:rPr>
        <w:tab/>
        <w:t xml:space="preserve">Гельфонд А.Л. – д-р архитектуры, профессор, </w:t>
      </w:r>
      <w:r w:rsidRPr="00524F1F">
        <w:rPr>
          <w:szCs w:val="24"/>
        </w:rPr>
        <w:t>заведующий кафедрой архитектурного проектирования ННГАСУ;</w:t>
      </w:r>
    </w:p>
    <w:p w:rsidR="003259CC" w:rsidRPr="00524F1F" w:rsidRDefault="003259CC" w:rsidP="003259CC">
      <w:pPr>
        <w:ind w:left="2268" w:hanging="2268"/>
        <w:jc w:val="both"/>
        <w:rPr>
          <w:spacing w:val="-4"/>
          <w:szCs w:val="24"/>
        </w:rPr>
      </w:pPr>
      <w:r w:rsidRPr="00524F1F">
        <w:rPr>
          <w:szCs w:val="24"/>
        </w:rPr>
        <w:tab/>
      </w:r>
      <w:r>
        <w:rPr>
          <w:szCs w:val="24"/>
        </w:rPr>
        <w:t xml:space="preserve">Худин А.А. </w:t>
      </w:r>
      <w:r w:rsidRPr="00524F1F">
        <w:rPr>
          <w:spacing w:val="-4"/>
          <w:szCs w:val="24"/>
        </w:rPr>
        <w:t>–</w:t>
      </w:r>
      <w:r>
        <w:rPr>
          <w:spacing w:val="-4"/>
          <w:szCs w:val="24"/>
        </w:rPr>
        <w:t xml:space="preserve"> канд.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  <w:r w:rsidRPr="00524F1F">
        <w:rPr>
          <w:spacing w:val="-4"/>
          <w:szCs w:val="24"/>
        </w:rPr>
        <w:t>;</w:t>
      </w:r>
    </w:p>
    <w:p w:rsidR="003259CC" w:rsidRPr="00524F1F" w:rsidRDefault="003259CC" w:rsidP="003259CC">
      <w:pPr>
        <w:tabs>
          <w:tab w:val="left" w:pos="3261"/>
        </w:tabs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>
        <w:rPr>
          <w:spacing w:val="-4"/>
          <w:szCs w:val="24"/>
        </w:rPr>
        <w:t xml:space="preserve">Кайдалова Е.В. </w:t>
      </w:r>
      <w:r w:rsidRPr="00524F1F">
        <w:rPr>
          <w:spacing w:val="-4"/>
          <w:szCs w:val="24"/>
        </w:rPr>
        <w:t>–</w:t>
      </w:r>
      <w:r w:rsidRPr="0060571A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канд.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  <w:r w:rsidRPr="00524F1F">
        <w:rPr>
          <w:spacing w:val="-4"/>
          <w:szCs w:val="24"/>
        </w:rPr>
        <w:t>;</w:t>
      </w:r>
    </w:p>
    <w:p w:rsidR="003259CC" w:rsidRPr="003D1CE6" w:rsidRDefault="003259CC" w:rsidP="003259CC">
      <w:pPr>
        <w:tabs>
          <w:tab w:val="left" w:pos="3261"/>
        </w:tabs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 w:rsidRPr="003D1CE6">
        <w:rPr>
          <w:spacing w:val="-4"/>
          <w:szCs w:val="24"/>
        </w:rPr>
        <w:t>Орельская О.В. – д-р архитектуры, профессор, профессор</w:t>
      </w:r>
      <w:r w:rsidRPr="003D1CE6">
        <w:rPr>
          <w:szCs w:val="24"/>
        </w:rPr>
        <w:t xml:space="preserve"> кафедры архитектурного проектирования ННГАСУ.</w:t>
      </w:r>
    </w:p>
    <w:p w:rsidR="003259CC" w:rsidRPr="00524F1F" w:rsidRDefault="003259CC" w:rsidP="003259CC">
      <w:pPr>
        <w:tabs>
          <w:tab w:val="left" w:pos="1134"/>
        </w:tabs>
        <w:spacing w:before="120"/>
        <w:ind w:firstLine="709"/>
        <w:jc w:val="both"/>
        <w:rPr>
          <w:b/>
          <w:spacing w:val="-4"/>
          <w:szCs w:val="24"/>
        </w:rPr>
      </w:pPr>
      <w:r>
        <w:rPr>
          <w:b/>
          <w:szCs w:val="24"/>
        </w:rPr>
        <w:t>3.3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3</w:t>
      </w:r>
      <w:r w:rsidRPr="00524F1F">
        <w:rPr>
          <w:b/>
          <w:szCs w:val="24"/>
        </w:rPr>
        <w:t>.</w:t>
      </w:r>
    </w:p>
    <w:p w:rsidR="003259CC" w:rsidRPr="00524F1F" w:rsidRDefault="003259CC" w:rsidP="003259CC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2.5.1. Инженерная геометрия и компьютерная графика. Цифровая поддержка жизненного цикла изделий</w:t>
      </w:r>
      <w:r w:rsidRPr="00524F1F">
        <w:rPr>
          <w:szCs w:val="24"/>
        </w:rPr>
        <w:t>:</w:t>
      </w:r>
    </w:p>
    <w:p w:rsidR="003259CC" w:rsidRPr="003D1CE6" w:rsidRDefault="003259CC" w:rsidP="003259CC">
      <w:pPr>
        <w:ind w:left="2268" w:hanging="2268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Pr="003D1CE6">
        <w:rPr>
          <w:spacing w:val="-4"/>
          <w:szCs w:val="24"/>
        </w:rPr>
        <w:t>Попов Е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>В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 xml:space="preserve"> – </w:t>
      </w:r>
      <w:r w:rsidRPr="003D1CE6">
        <w:rPr>
          <w:szCs w:val="24"/>
        </w:rPr>
        <w:t>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профессор, профессор кафедры инженерной графики и информационного моделирования ННГАСУ;</w:t>
      </w:r>
    </w:p>
    <w:p w:rsidR="003259CC" w:rsidRPr="00737D9F" w:rsidRDefault="003259CC" w:rsidP="003259CC">
      <w:pPr>
        <w:ind w:left="2268" w:hanging="2268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Pr="003D1CE6">
        <w:rPr>
          <w:spacing w:val="-4"/>
          <w:szCs w:val="24"/>
        </w:rPr>
        <w:t>Конопацкий Е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>В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 xml:space="preserve"> – </w:t>
      </w:r>
      <w:r w:rsidRPr="003D1CE6">
        <w:rPr>
          <w:szCs w:val="24"/>
        </w:rPr>
        <w:t>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доцент, заведующий кафедрой инженерной графики и информационного моделирования ННГАСУ</w:t>
      </w:r>
      <w:r w:rsidRPr="003D1CE6">
        <w:rPr>
          <w:szCs w:val="24"/>
        </w:rPr>
        <w:t>;</w:t>
      </w:r>
    </w:p>
    <w:p w:rsidR="003259CC" w:rsidRPr="003D1CE6" w:rsidRDefault="003259CC" w:rsidP="003259CC">
      <w:pPr>
        <w:ind w:left="2268" w:hanging="2268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Pr="003D1CE6">
        <w:rPr>
          <w:szCs w:val="24"/>
        </w:rPr>
        <w:t xml:space="preserve">Ротков С.И. </w:t>
      </w:r>
      <w:r w:rsidRPr="003D1CE6">
        <w:rPr>
          <w:spacing w:val="-4"/>
          <w:szCs w:val="24"/>
        </w:rPr>
        <w:t>–</w:t>
      </w:r>
      <w:r w:rsidRPr="003D1CE6">
        <w:rPr>
          <w:szCs w:val="24"/>
        </w:rPr>
        <w:t xml:space="preserve"> 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профессор, профессор кафедры инженерной графики и информационного моделирования ННГАСУ;</w:t>
      </w:r>
    </w:p>
    <w:p w:rsidR="003259CC" w:rsidRPr="003D1CE6" w:rsidRDefault="003259CC" w:rsidP="003259CC">
      <w:pPr>
        <w:ind w:left="2268" w:hanging="2268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Pr="003D1CE6">
        <w:rPr>
          <w:spacing w:val="-4"/>
          <w:szCs w:val="24"/>
        </w:rPr>
        <w:t xml:space="preserve">Тюрина В.А. – канд.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доцент, профессор кафедры инженерной графики и информационного моделирования ННГАСУ;</w:t>
      </w:r>
    </w:p>
    <w:p w:rsidR="003259CC" w:rsidRPr="00737D9F" w:rsidRDefault="003259CC" w:rsidP="003259CC">
      <w:pPr>
        <w:ind w:left="2268" w:hanging="2268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lastRenderedPageBreak/>
        <w:tab/>
      </w:r>
      <w:r w:rsidRPr="003D1CE6">
        <w:rPr>
          <w:spacing w:val="-4"/>
          <w:szCs w:val="24"/>
        </w:rPr>
        <w:t>Назаровская А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>В</w:t>
      </w:r>
      <w:r w:rsidR="00C60364">
        <w:rPr>
          <w:spacing w:val="-4"/>
          <w:szCs w:val="24"/>
        </w:rPr>
        <w:t>.</w:t>
      </w:r>
      <w:r w:rsidRPr="003D1CE6">
        <w:rPr>
          <w:spacing w:val="-4"/>
          <w:szCs w:val="24"/>
        </w:rPr>
        <w:t xml:space="preserve"> –</w:t>
      </w:r>
      <w:r>
        <w:rPr>
          <w:spacing w:val="-4"/>
          <w:szCs w:val="24"/>
        </w:rPr>
        <w:t xml:space="preserve"> </w:t>
      </w:r>
      <w:r w:rsidRPr="003D1CE6">
        <w:rPr>
          <w:spacing w:val="-4"/>
          <w:szCs w:val="24"/>
        </w:rPr>
        <w:t xml:space="preserve">канд.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доцент, профессор кафедры инженерной графики и информационного моделирования ННГАСУ</w:t>
      </w:r>
      <w:r w:rsidRPr="00737D9F">
        <w:rPr>
          <w:spacing w:val="-4"/>
          <w:szCs w:val="24"/>
        </w:rPr>
        <w:t>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4.</w:t>
      </w:r>
      <w:r w:rsidRPr="00524F1F">
        <w:rPr>
          <w:szCs w:val="24"/>
        </w:rPr>
        <w:tab/>
        <w:t xml:space="preserve">Контроль за деятельностью </w:t>
      </w:r>
      <w:r>
        <w:rPr>
          <w:szCs w:val="24"/>
        </w:rPr>
        <w:t>А</w:t>
      </w:r>
      <w:r w:rsidRPr="00524F1F">
        <w:rPr>
          <w:szCs w:val="24"/>
        </w:rPr>
        <w:t xml:space="preserve">К, ответственность за обеспечение единства требований, предъявляемых к обучающимся при проведении итоговой аттестации, а также за оформлением результатов итоговой аттестации возложить на председателей </w:t>
      </w:r>
      <w:r>
        <w:rPr>
          <w:szCs w:val="24"/>
        </w:rPr>
        <w:t>А</w:t>
      </w:r>
      <w:r w:rsidRPr="00524F1F">
        <w:rPr>
          <w:szCs w:val="24"/>
        </w:rPr>
        <w:t>К</w:t>
      </w:r>
      <w:r>
        <w:rPr>
          <w:szCs w:val="24"/>
        </w:rPr>
        <w:t xml:space="preserve"> по</w:t>
      </w:r>
      <w:r w:rsidRPr="00B30B6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и компьютерная графика. Цифровая поддержка жизненного цикла изделий.</w:t>
      </w:r>
      <w:r w:rsidRPr="00524F1F">
        <w:rPr>
          <w:szCs w:val="24"/>
        </w:rPr>
        <w:t xml:space="preserve"> 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5.</w:t>
      </w:r>
      <w:r w:rsidRPr="00524F1F">
        <w:rPr>
          <w:szCs w:val="24"/>
        </w:rPr>
        <w:tab/>
        <w:t xml:space="preserve">Координацию работ по подготовке, проведению и оформлению результатов аттестационного испытания и итоговой аттестации возложить на начальника ОПНПК, научных руководителей аспирантов </w:t>
      </w:r>
      <w:r w:rsidRPr="00524F1F">
        <w:rPr>
          <w:spacing w:val="-2"/>
          <w:szCs w:val="24"/>
        </w:rPr>
        <w:t>по вышеуказанным</w:t>
      </w:r>
      <w:r>
        <w:rPr>
          <w:spacing w:val="-2"/>
          <w:szCs w:val="24"/>
        </w:rPr>
        <w:t xml:space="preserve"> научным специальностям</w:t>
      </w:r>
      <w:r w:rsidRPr="00524F1F">
        <w:rPr>
          <w:szCs w:val="24"/>
        </w:rPr>
        <w:t xml:space="preserve">, председателей </w:t>
      </w:r>
      <w:r>
        <w:rPr>
          <w:szCs w:val="24"/>
        </w:rPr>
        <w:t>А</w:t>
      </w:r>
      <w:r w:rsidRPr="00524F1F">
        <w:rPr>
          <w:szCs w:val="24"/>
        </w:rPr>
        <w:t>К.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6.</w:t>
      </w:r>
      <w:r w:rsidRPr="00524F1F">
        <w:rPr>
          <w:szCs w:val="24"/>
        </w:rPr>
        <w:tab/>
        <w:t xml:space="preserve">Начальнику ОПНПК, председателям </w:t>
      </w:r>
      <w:r>
        <w:rPr>
          <w:szCs w:val="24"/>
        </w:rPr>
        <w:t>А</w:t>
      </w:r>
      <w:r w:rsidRPr="00524F1F">
        <w:rPr>
          <w:szCs w:val="24"/>
        </w:rPr>
        <w:t>К: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6.1.</w:t>
      </w:r>
      <w:r w:rsidRPr="00524F1F">
        <w:rPr>
          <w:szCs w:val="24"/>
        </w:rPr>
        <w:tab/>
        <w:t>Разработать, представить</w:t>
      </w:r>
      <w:r w:rsidRPr="00524F1F">
        <w:rPr>
          <w:caps/>
          <w:szCs w:val="24"/>
        </w:rPr>
        <w:t xml:space="preserve"> </w:t>
      </w:r>
      <w:r w:rsidRPr="00524F1F">
        <w:rPr>
          <w:szCs w:val="24"/>
        </w:rPr>
        <w:t xml:space="preserve">проректору по учебной работе на утверждение графики проведения заседаний </w:t>
      </w:r>
      <w:r>
        <w:rPr>
          <w:szCs w:val="24"/>
        </w:rPr>
        <w:t>А</w:t>
      </w:r>
      <w:r w:rsidRPr="00524F1F">
        <w:rPr>
          <w:szCs w:val="24"/>
        </w:rPr>
        <w:t xml:space="preserve">К; утверждённые графики представить в учебный отдел УМУ и довести до сведения испытуемых обучающихся, членов </w:t>
      </w:r>
      <w:r>
        <w:rPr>
          <w:szCs w:val="24"/>
        </w:rPr>
        <w:t>А</w:t>
      </w:r>
      <w:r w:rsidRPr="00524F1F">
        <w:rPr>
          <w:szCs w:val="24"/>
        </w:rPr>
        <w:t xml:space="preserve">К, членов апелляционных комиссий, секретарей </w:t>
      </w:r>
      <w:r>
        <w:rPr>
          <w:szCs w:val="24"/>
        </w:rPr>
        <w:t>А</w:t>
      </w:r>
      <w:r w:rsidRPr="00524F1F">
        <w:rPr>
          <w:szCs w:val="24"/>
        </w:rPr>
        <w:t>К, научных руководителей аспирантов.</w:t>
      </w:r>
    </w:p>
    <w:p w:rsidR="003259CC" w:rsidRPr="009556FF" w:rsidRDefault="003259CC" w:rsidP="00C61AAA">
      <w:pPr>
        <w:tabs>
          <w:tab w:val="left" w:pos="567"/>
          <w:tab w:val="left" w:pos="1276"/>
          <w:tab w:val="left" w:pos="4428"/>
        </w:tabs>
        <w:ind w:firstLine="709"/>
        <w:jc w:val="both"/>
        <w:rPr>
          <w:szCs w:val="24"/>
        </w:rPr>
      </w:pPr>
      <w:r w:rsidRPr="00524F1F">
        <w:rPr>
          <w:szCs w:val="24"/>
        </w:rPr>
        <w:t>6.2.</w:t>
      </w:r>
      <w:r w:rsidRPr="00524F1F">
        <w:rPr>
          <w:szCs w:val="24"/>
        </w:rPr>
        <w:tab/>
      </w:r>
      <w:r w:rsidRPr="00524F1F">
        <w:rPr>
          <w:caps/>
          <w:szCs w:val="24"/>
        </w:rPr>
        <w:t>о</w:t>
      </w:r>
      <w:r w:rsidRPr="00524F1F">
        <w:rPr>
          <w:szCs w:val="24"/>
        </w:rPr>
        <w:t>беспечить:</w:t>
      </w:r>
    </w:p>
    <w:p w:rsidR="003259CC" w:rsidRPr="00524F1F" w:rsidRDefault="003259CC" w:rsidP="00C61AAA">
      <w:pPr>
        <w:pStyle w:val="a3"/>
        <w:numPr>
          <w:ilvl w:val="0"/>
          <w:numId w:val="2"/>
        </w:numPr>
        <w:tabs>
          <w:tab w:val="left" w:pos="567"/>
          <w:tab w:val="left" w:pos="1276"/>
          <w:tab w:val="left" w:pos="4428"/>
        </w:tabs>
        <w:ind w:left="0" w:firstLine="709"/>
        <w:jc w:val="both"/>
        <w:rPr>
          <w:szCs w:val="24"/>
        </w:rPr>
      </w:pPr>
      <w:r w:rsidRPr="00524F1F">
        <w:rPr>
          <w:szCs w:val="24"/>
        </w:rPr>
        <w:t xml:space="preserve">ознакомление обучающихся с </w:t>
      </w:r>
      <w:r>
        <w:rPr>
          <w:spacing w:val="-2"/>
          <w:szCs w:val="24"/>
        </w:rPr>
        <w:t>Регламентом проведения итоговой аттестации аспиранта</w:t>
      </w:r>
      <w:r w:rsidRPr="00524F1F">
        <w:rPr>
          <w:szCs w:val="24"/>
        </w:rPr>
        <w:t>, порядком</w:t>
      </w:r>
      <w:r>
        <w:rPr>
          <w:szCs w:val="24"/>
        </w:rPr>
        <w:t xml:space="preserve"> подготовки заключения организации по диссертации аспиранта и его выдачи</w:t>
      </w:r>
      <w:r w:rsidRPr="00524F1F">
        <w:rPr>
          <w:szCs w:val="24"/>
        </w:rPr>
        <w:t>, а также порядком подачи и рассмотрения апелляций;</w:t>
      </w:r>
    </w:p>
    <w:p w:rsidR="003259CC" w:rsidRPr="00524F1F" w:rsidRDefault="003259CC" w:rsidP="00C61AAA">
      <w:pPr>
        <w:pStyle w:val="a3"/>
        <w:numPr>
          <w:ilvl w:val="0"/>
          <w:numId w:val="2"/>
        </w:numPr>
        <w:tabs>
          <w:tab w:val="left" w:pos="567"/>
          <w:tab w:val="left" w:pos="1276"/>
          <w:tab w:val="left" w:pos="4428"/>
        </w:tabs>
        <w:ind w:left="0" w:firstLine="709"/>
        <w:jc w:val="both"/>
        <w:rPr>
          <w:spacing w:val="-4"/>
          <w:szCs w:val="24"/>
        </w:rPr>
      </w:pPr>
      <w:r w:rsidRPr="00524F1F">
        <w:rPr>
          <w:szCs w:val="24"/>
        </w:rPr>
        <w:t>соблюдение общих требований к проведению итоговой аттестации для обучающихся инвалидов и обучающихся с ограниченными возможностями здоровья;</w:t>
      </w:r>
    </w:p>
    <w:p w:rsidR="003259CC" w:rsidRPr="00524F1F" w:rsidRDefault="003259CC" w:rsidP="00C61AAA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4428"/>
        </w:tabs>
        <w:ind w:left="0" w:firstLine="709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своевременное представление в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 необходимых для работы документов:</w:t>
      </w:r>
      <w:r w:rsidRPr="009556FF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Регламента проведения итоговой аттестации аспиранта</w:t>
      </w:r>
      <w:r w:rsidRPr="00524F1F">
        <w:rPr>
          <w:spacing w:val="-2"/>
          <w:szCs w:val="24"/>
        </w:rPr>
        <w:t>,</w:t>
      </w:r>
      <w:r w:rsidRPr="00524F1F">
        <w:rPr>
          <w:szCs w:val="24"/>
        </w:rPr>
        <w:t xml:space="preserve"> настоящего приказа, приказа о допуске аспирантов к итоговой аттестации, </w:t>
      </w:r>
      <w:r>
        <w:rPr>
          <w:szCs w:val="24"/>
        </w:rPr>
        <w:t xml:space="preserve">печатного текста диссертации, списка публикаций, отзывов рецензентов, отзыва научного руководителя, справки на наличие или отсутствие фактов использования в диссертации материалов без ссылки на автора(ов) и (или) источник(и) заимствования, </w:t>
      </w:r>
      <w:r w:rsidRPr="00524F1F">
        <w:rPr>
          <w:szCs w:val="24"/>
        </w:rPr>
        <w:t>объявления о представлении</w:t>
      </w:r>
      <w:r>
        <w:rPr>
          <w:szCs w:val="24"/>
        </w:rPr>
        <w:t xml:space="preserve"> диссертации в аттестационной комиссии</w:t>
      </w:r>
      <w:r w:rsidRPr="00524F1F">
        <w:rPr>
          <w:szCs w:val="24"/>
        </w:rPr>
        <w:t xml:space="preserve">, </w:t>
      </w:r>
      <w:r w:rsidRPr="00524F1F">
        <w:rPr>
          <w:spacing w:val="-4"/>
          <w:szCs w:val="24"/>
        </w:rPr>
        <w:t xml:space="preserve">бланков протоколов заседания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 xml:space="preserve">К по </w:t>
      </w:r>
      <w:r>
        <w:rPr>
          <w:spacing w:val="-4"/>
          <w:szCs w:val="24"/>
        </w:rPr>
        <w:t xml:space="preserve">оценке диссертации на предмет соответствия ее критериям, установленным в соответствии с Федеральным законом «О науке и государственной научно-технической политике» и решению о выдаче свидетельства об окончании аспирантуры, или справки об освоении программ аспирантуры и заключения организации </w:t>
      </w:r>
      <w:r>
        <w:rPr>
          <w:szCs w:val="24"/>
        </w:rPr>
        <w:t xml:space="preserve">по диссертации </w:t>
      </w:r>
      <w:r w:rsidRPr="00524F1F">
        <w:rPr>
          <w:spacing w:val="-4"/>
          <w:szCs w:val="24"/>
        </w:rPr>
        <w:t>на каждого аспиранта.</w:t>
      </w:r>
    </w:p>
    <w:p w:rsidR="003259CC" w:rsidRPr="00524F1F" w:rsidRDefault="003259CC" w:rsidP="00C61AAA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524F1F">
        <w:rPr>
          <w:bCs/>
          <w:szCs w:val="24"/>
        </w:rPr>
        <w:t>6.3.</w:t>
      </w:r>
      <w:r w:rsidRPr="00524F1F">
        <w:rPr>
          <w:bCs/>
          <w:szCs w:val="24"/>
        </w:rPr>
        <w:tab/>
        <w:t xml:space="preserve">Образец </w:t>
      </w:r>
      <w:r w:rsidRPr="00524F1F">
        <w:rPr>
          <w:szCs w:val="24"/>
        </w:rPr>
        <w:t xml:space="preserve">заполненной </w:t>
      </w:r>
      <w:r w:rsidRPr="00524F1F">
        <w:rPr>
          <w:bCs/>
          <w:szCs w:val="24"/>
        </w:rPr>
        <w:t xml:space="preserve">копии приложения к </w:t>
      </w:r>
      <w:r>
        <w:rPr>
          <w:bCs/>
          <w:szCs w:val="24"/>
        </w:rPr>
        <w:t xml:space="preserve">свидетельству </w:t>
      </w:r>
      <w:r w:rsidRPr="00524F1F">
        <w:rPr>
          <w:szCs w:val="24"/>
        </w:rPr>
        <w:t>об окончании аспирантуры своевременно представить главному методисту ректората Янченко А.В. для согласования и утверждения.</w:t>
      </w:r>
    </w:p>
    <w:p w:rsidR="003259CC" w:rsidRPr="00524F1F" w:rsidRDefault="003259CC" w:rsidP="00C61AAA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Cs w:val="24"/>
        </w:rPr>
      </w:pPr>
      <w:r w:rsidRPr="00524F1F">
        <w:rPr>
          <w:szCs w:val="24"/>
        </w:rPr>
        <w:t>6.4.</w:t>
      </w:r>
      <w:r w:rsidRPr="00524F1F">
        <w:rPr>
          <w:szCs w:val="24"/>
        </w:rPr>
        <w:tab/>
        <w:t xml:space="preserve">Результаты представления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 xml:space="preserve">итогах диссертационного исследования </w:t>
      </w:r>
      <w:r w:rsidRPr="00524F1F">
        <w:rPr>
          <w:szCs w:val="24"/>
        </w:rPr>
        <w:t>обсудить на научно-техническом совете.</w:t>
      </w:r>
    </w:p>
    <w:p w:rsidR="003259CC" w:rsidRPr="00524F1F" w:rsidRDefault="003259CC" w:rsidP="00C61AAA">
      <w:pPr>
        <w:pStyle w:val="2"/>
        <w:tabs>
          <w:tab w:val="left" w:pos="1276"/>
        </w:tabs>
        <w:spacing w:before="120" w:after="0" w:line="240" w:lineRule="auto"/>
        <w:ind w:left="0" w:firstLine="709"/>
        <w:jc w:val="both"/>
        <w:rPr>
          <w:szCs w:val="24"/>
        </w:rPr>
      </w:pPr>
      <w:r w:rsidRPr="00524F1F">
        <w:rPr>
          <w:szCs w:val="24"/>
        </w:rPr>
        <w:t>7.</w:t>
      </w:r>
      <w:r w:rsidRPr="00524F1F">
        <w:rPr>
          <w:szCs w:val="24"/>
        </w:rPr>
        <w:tab/>
        <w:t>Учебному отделу УМУ</w:t>
      </w:r>
      <w:r w:rsidR="00C31937">
        <w:rPr>
          <w:szCs w:val="24"/>
        </w:rPr>
        <w:t xml:space="preserve"> (Бояркин Д.В.)</w:t>
      </w:r>
      <w:r w:rsidRPr="00524F1F">
        <w:rPr>
          <w:szCs w:val="24"/>
        </w:rPr>
        <w:t xml:space="preserve"> для работы </w:t>
      </w:r>
      <w:r>
        <w:rPr>
          <w:szCs w:val="24"/>
        </w:rPr>
        <w:t>А</w:t>
      </w:r>
      <w:r w:rsidRPr="00524F1F">
        <w:rPr>
          <w:szCs w:val="24"/>
        </w:rPr>
        <w:t xml:space="preserve">К выделить учебные аудитории в соответствии с утверждёнными графиками работы </w:t>
      </w:r>
      <w:r>
        <w:rPr>
          <w:szCs w:val="24"/>
        </w:rPr>
        <w:t>А</w:t>
      </w:r>
      <w:r w:rsidRPr="00524F1F">
        <w:rPr>
          <w:szCs w:val="24"/>
        </w:rPr>
        <w:t>К.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8.</w:t>
      </w:r>
      <w:r w:rsidRPr="00524F1F">
        <w:rPr>
          <w:szCs w:val="24"/>
        </w:rPr>
        <w:tab/>
        <w:t xml:space="preserve">Службе главного инженера подготовить аудитории, выделенные учебным отделом УМУ для работы </w:t>
      </w:r>
      <w:r>
        <w:rPr>
          <w:szCs w:val="24"/>
        </w:rPr>
        <w:t>А</w:t>
      </w:r>
      <w:r w:rsidRPr="00524F1F">
        <w:rPr>
          <w:szCs w:val="24"/>
        </w:rPr>
        <w:t>К, обеспечить их необходимыми принадлежностями и оборудованием и поддерживать в них порядок и чистоту.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  <w:highlight w:val="yellow"/>
        </w:rPr>
      </w:pPr>
      <w:r w:rsidRPr="00524F1F">
        <w:rPr>
          <w:szCs w:val="24"/>
        </w:rPr>
        <w:t>9.</w:t>
      </w:r>
      <w:r w:rsidRPr="00524F1F">
        <w:rPr>
          <w:szCs w:val="24"/>
        </w:rPr>
        <w:tab/>
        <w:t>Заведующим выпускающими кафедрами: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9.1.</w:t>
      </w:r>
      <w:r w:rsidRPr="00524F1F">
        <w:rPr>
          <w:caps/>
          <w:szCs w:val="24"/>
        </w:rPr>
        <w:tab/>
      </w:r>
      <w:r w:rsidRPr="00524F1F">
        <w:rPr>
          <w:spacing w:val="-6"/>
          <w:szCs w:val="24"/>
        </w:rPr>
        <w:t>Обеспечить соответствующее утверждённому графику ведение учебного процесса, связанного с</w:t>
      </w:r>
      <w:r w:rsidRPr="00BF63F2">
        <w:rPr>
          <w:szCs w:val="24"/>
        </w:rPr>
        <w:t xml:space="preserve"> </w:t>
      </w:r>
      <w:r>
        <w:rPr>
          <w:szCs w:val="24"/>
        </w:rPr>
        <w:t>представлением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pacing w:val="-6"/>
          <w:szCs w:val="24"/>
        </w:rPr>
        <w:t>.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9.2.</w:t>
      </w:r>
      <w:r w:rsidRPr="00524F1F">
        <w:rPr>
          <w:szCs w:val="24"/>
        </w:rPr>
        <w:tab/>
        <w:t>При организации работы, связанной с</w:t>
      </w:r>
      <w:r>
        <w:rPr>
          <w:szCs w:val="24"/>
        </w:rPr>
        <w:t xml:space="preserve"> представлением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 xml:space="preserve">, </w:t>
      </w:r>
      <w:r w:rsidRPr="00524F1F">
        <w:rPr>
          <w:szCs w:val="24"/>
        </w:rPr>
        <w:lastRenderedPageBreak/>
        <w:t>руководствоваться настоящим приказом, а также документами, указанными в п. 2 настоящего приказа.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9.3.</w:t>
      </w:r>
      <w:r w:rsidRPr="00524F1F">
        <w:rPr>
          <w:szCs w:val="24"/>
        </w:rPr>
        <w:tab/>
        <w:t xml:space="preserve">Осуществить через нормоконтролёров кафедр контроль соответствия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 xml:space="preserve"> действующим стандартам.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9.4.</w:t>
      </w:r>
      <w:r w:rsidRPr="00524F1F">
        <w:rPr>
          <w:caps/>
          <w:szCs w:val="24"/>
        </w:rPr>
        <w:tab/>
      </w:r>
      <w:r w:rsidRPr="00524F1F">
        <w:rPr>
          <w:szCs w:val="24"/>
        </w:rPr>
        <w:t>Осуществить контроль за своевременным написанием на бланке ННГАСУ научным р</w:t>
      </w:r>
      <w:r>
        <w:rPr>
          <w:szCs w:val="24"/>
        </w:rPr>
        <w:t xml:space="preserve">уководителем аспиранта отзыва на диссертацию </w:t>
      </w:r>
      <w:r w:rsidRPr="00524F1F">
        <w:rPr>
          <w:szCs w:val="24"/>
        </w:rPr>
        <w:t>аспиранта.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9.5.</w:t>
      </w:r>
      <w:r w:rsidRPr="00524F1F">
        <w:rPr>
          <w:szCs w:val="24"/>
        </w:rPr>
        <w:tab/>
        <w:t xml:space="preserve">Организовать приём от выпускников текстов </w:t>
      </w:r>
      <w:r>
        <w:rPr>
          <w:szCs w:val="24"/>
        </w:rPr>
        <w:t xml:space="preserve">диссертаций и сделанных на их основе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 xml:space="preserve"> и передачу их консультанту кафедры по работе с библиотекой для проверки на объем заимствования и дальнейшего размещения </w:t>
      </w:r>
      <w:r>
        <w:rPr>
          <w:szCs w:val="24"/>
        </w:rPr>
        <w:t xml:space="preserve">докладов </w:t>
      </w:r>
      <w:r w:rsidRPr="00524F1F">
        <w:rPr>
          <w:szCs w:val="24"/>
        </w:rPr>
        <w:t xml:space="preserve">в электронно-библиотечной системе ННГАСУ. В работе руководствоваться </w:t>
      </w:r>
      <w:r w:rsidR="00C31937">
        <w:rPr>
          <w:szCs w:val="24"/>
        </w:rPr>
        <w:t xml:space="preserve">Положением от </w:t>
      </w:r>
      <w:r w:rsidR="00C31937" w:rsidRPr="00524F1F">
        <w:rPr>
          <w:szCs w:val="24"/>
        </w:rPr>
        <w:t>01.09.201</w:t>
      </w:r>
      <w:r w:rsidR="00C31937">
        <w:rPr>
          <w:szCs w:val="24"/>
        </w:rPr>
        <w:t xml:space="preserve">7 </w:t>
      </w:r>
      <w:r w:rsidR="00C31937" w:rsidRPr="00524F1F">
        <w:rPr>
          <w:szCs w:val="24"/>
        </w:rPr>
        <w:t xml:space="preserve">№ 387-1 </w:t>
      </w:r>
      <w:r w:rsidR="00C31937">
        <w:rPr>
          <w:szCs w:val="24"/>
        </w:rPr>
        <w:t>«О</w:t>
      </w:r>
      <w:r w:rsidRPr="00524F1F">
        <w:rPr>
          <w:szCs w:val="24"/>
        </w:rPr>
        <w:t xml:space="preserve"> порядке проверки текстов выпускных квалификационных работ и научных докладов на объем заимствований</w:t>
      </w:r>
      <w:r w:rsidR="00C31937">
        <w:rPr>
          <w:szCs w:val="24"/>
        </w:rPr>
        <w:t>».</w:t>
      </w:r>
    </w:p>
    <w:p w:rsidR="003259CC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9.6.</w:t>
      </w:r>
      <w:r w:rsidRPr="00524F1F">
        <w:rPr>
          <w:caps/>
          <w:szCs w:val="24"/>
        </w:rPr>
        <w:tab/>
      </w:r>
      <w:r w:rsidRPr="00524F1F">
        <w:rPr>
          <w:szCs w:val="24"/>
        </w:rPr>
        <w:t xml:space="preserve">Обеспечить надлежащий учёт и хранение в библиотеке в течение 5 лет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>.</w:t>
      </w:r>
    </w:p>
    <w:p w:rsidR="003259CC" w:rsidRPr="00524F1F" w:rsidRDefault="00B438C9" w:rsidP="00C61AAA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9.7.</w:t>
      </w:r>
      <w:r>
        <w:rPr>
          <w:szCs w:val="24"/>
        </w:rPr>
        <w:tab/>
      </w:r>
      <w:r w:rsidR="003259CC">
        <w:rPr>
          <w:szCs w:val="24"/>
        </w:rPr>
        <w:t xml:space="preserve">Обеспечить на основе протокола заседания аттестационной комиссии подготовку проекта заключения организации по диссертации выпускника, прикрепленного к кафедре, </w:t>
      </w:r>
      <w:r w:rsidR="003259CC">
        <w:rPr>
          <w:spacing w:val="-2"/>
          <w:szCs w:val="24"/>
        </w:rPr>
        <w:t xml:space="preserve">о соответствии диссертации критериям, установленным в соответствии с Федеральным законом «О науке и государственной научно-технической политике» и передать заключение, подготовленное в 3-х экземплярах, в срок не позднее 30 календарных дней со дня проведения итоговой аттестации в отдел по учету обучающихся. 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pacing w:val="-4"/>
          <w:szCs w:val="24"/>
        </w:rPr>
      </w:pPr>
      <w:r w:rsidRPr="00524F1F">
        <w:rPr>
          <w:szCs w:val="24"/>
        </w:rPr>
        <w:t>10.</w:t>
      </w:r>
      <w:r w:rsidRPr="00524F1F">
        <w:rPr>
          <w:szCs w:val="24"/>
        </w:rPr>
        <w:tab/>
        <w:t>Директору библиотеки обеспечить аспирантов нормативно-справочной и методической литературой и организовать приём от ответственного лица отдела подготовки научно-педагогических кадров текстов</w:t>
      </w:r>
      <w:r>
        <w:rPr>
          <w:szCs w:val="24"/>
        </w:rPr>
        <w:t xml:space="preserve">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 xml:space="preserve">итогах диссертационного исследования </w:t>
      </w:r>
      <w:r w:rsidRPr="00524F1F">
        <w:rPr>
          <w:szCs w:val="24"/>
        </w:rPr>
        <w:t>в электронном варианте для размещения их в электронно-библиотечной системе ННГАСУ.</w:t>
      </w:r>
    </w:p>
    <w:p w:rsidR="003259CC" w:rsidRPr="00524F1F" w:rsidRDefault="003259CC" w:rsidP="00C61AAA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11.</w:t>
      </w:r>
      <w:r w:rsidRPr="00524F1F">
        <w:rPr>
          <w:szCs w:val="24"/>
        </w:rPr>
        <w:tab/>
        <w:t xml:space="preserve">Председателям </w:t>
      </w:r>
      <w:r>
        <w:rPr>
          <w:szCs w:val="24"/>
        </w:rPr>
        <w:t>А</w:t>
      </w:r>
      <w:r w:rsidRPr="00524F1F">
        <w:rPr>
          <w:szCs w:val="24"/>
        </w:rPr>
        <w:t>К:</w:t>
      </w:r>
    </w:p>
    <w:p w:rsidR="003259CC" w:rsidRPr="00524F1F" w:rsidRDefault="003259CC" w:rsidP="003259CC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11.1.</w:t>
      </w:r>
      <w:r w:rsidRPr="00524F1F">
        <w:rPr>
          <w:szCs w:val="24"/>
        </w:rPr>
        <w:tab/>
        <w:t xml:space="preserve">Результаты </w:t>
      </w:r>
      <w:r>
        <w:rPr>
          <w:szCs w:val="24"/>
        </w:rPr>
        <w:t xml:space="preserve">итоговых </w:t>
      </w:r>
      <w:r w:rsidRPr="00524F1F">
        <w:rPr>
          <w:szCs w:val="24"/>
        </w:rPr>
        <w:t xml:space="preserve">аттестационных испытаний оформить протоколами заседания соответствующей </w:t>
      </w:r>
      <w:r>
        <w:rPr>
          <w:szCs w:val="24"/>
        </w:rPr>
        <w:t>А</w:t>
      </w:r>
      <w:r w:rsidRPr="00524F1F">
        <w:rPr>
          <w:szCs w:val="24"/>
        </w:rPr>
        <w:t>К.</w:t>
      </w:r>
      <w:r>
        <w:rPr>
          <w:szCs w:val="24"/>
        </w:rPr>
        <w:t xml:space="preserve"> Протоколы передать в отдел подготовки научно-педагогических кадров в день проведения заседания аттестационной комиссии.</w:t>
      </w:r>
    </w:p>
    <w:p w:rsidR="003259CC" w:rsidRPr="00524F1F" w:rsidRDefault="003259CC" w:rsidP="003259CC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11.2.</w:t>
      </w:r>
      <w:r w:rsidRPr="00524F1F">
        <w:rPr>
          <w:szCs w:val="24"/>
        </w:rPr>
        <w:tab/>
        <w:t>Положительные результаты итоговой аттестации являются основанием для принятия решения об ус</w:t>
      </w:r>
      <w:r>
        <w:rPr>
          <w:szCs w:val="24"/>
        </w:rPr>
        <w:t xml:space="preserve">пешном прохождении обучающимся </w:t>
      </w:r>
      <w:r w:rsidRPr="00524F1F">
        <w:rPr>
          <w:szCs w:val="24"/>
        </w:rPr>
        <w:t>итоговой аттестации.</w:t>
      </w:r>
    </w:p>
    <w:p w:rsidR="003259CC" w:rsidRPr="00524F1F" w:rsidRDefault="003259CC" w:rsidP="003259CC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11.3.</w:t>
      </w:r>
      <w:r w:rsidRPr="00524F1F">
        <w:rPr>
          <w:spacing w:val="-2"/>
          <w:szCs w:val="24"/>
        </w:rPr>
        <w:tab/>
        <w:t xml:space="preserve">Успешное прохождение итоговой аттестации является основанием для выдачи обучающемуся </w:t>
      </w:r>
      <w:r w:rsidRPr="00AA46B5">
        <w:rPr>
          <w:spacing w:val="-2"/>
          <w:szCs w:val="24"/>
        </w:rPr>
        <w:t xml:space="preserve">документа о высшем образовании и о квалификации образца, самостоятельно установленного </w:t>
      </w:r>
      <w:r w:rsidR="001F3348">
        <w:rPr>
          <w:spacing w:val="-2"/>
          <w:szCs w:val="24"/>
        </w:rPr>
        <w:t>ННГАСУ</w:t>
      </w:r>
      <w:r w:rsidRPr="00524F1F">
        <w:rPr>
          <w:spacing w:val="-2"/>
          <w:szCs w:val="24"/>
        </w:rPr>
        <w:t>, по программам подготовки</w:t>
      </w:r>
      <w:r>
        <w:rPr>
          <w:spacing w:val="-2"/>
          <w:szCs w:val="24"/>
        </w:rPr>
        <w:t xml:space="preserve"> научных и</w:t>
      </w:r>
      <w:r w:rsidRPr="00524F1F">
        <w:rPr>
          <w:spacing w:val="-2"/>
          <w:szCs w:val="24"/>
        </w:rPr>
        <w:t xml:space="preserve"> научно-педагогических кадров в аспирантуре –</w:t>
      </w:r>
      <w:r>
        <w:rPr>
          <w:spacing w:val="-2"/>
          <w:szCs w:val="24"/>
        </w:rPr>
        <w:t xml:space="preserve"> свидетельства об окончании аспирантуры и заключения организации о соответствии ее критериям, установленным в соответствии с  Федеральным законом «О науке и государственной научно-технической политике».</w:t>
      </w:r>
    </w:p>
    <w:p w:rsidR="003259CC" w:rsidRDefault="003259CC" w:rsidP="003259CC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524F1F">
        <w:rPr>
          <w:szCs w:val="24"/>
        </w:rPr>
        <w:t>11.4.</w:t>
      </w:r>
      <w:r w:rsidRPr="00524F1F">
        <w:rPr>
          <w:szCs w:val="24"/>
        </w:rPr>
        <w:tab/>
        <w:t xml:space="preserve">Копию протокола заседания </w:t>
      </w:r>
      <w:r>
        <w:rPr>
          <w:szCs w:val="24"/>
        </w:rPr>
        <w:t>А</w:t>
      </w:r>
      <w:r w:rsidRPr="00524F1F">
        <w:rPr>
          <w:szCs w:val="24"/>
        </w:rPr>
        <w:t xml:space="preserve">К по проведению итоговой </w:t>
      </w:r>
      <w:r>
        <w:rPr>
          <w:szCs w:val="24"/>
        </w:rPr>
        <w:t>аттестации по программе</w:t>
      </w:r>
      <w:r w:rsidRPr="00524F1F">
        <w:rPr>
          <w:szCs w:val="24"/>
        </w:rPr>
        <w:t xml:space="preserve"> подготовки </w:t>
      </w:r>
      <w:r>
        <w:rPr>
          <w:szCs w:val="24"/>
        </w:rPr>
        <w:t xml:space="preserve">научных и </w:t>
      </w:r>
      <w:r w:rsidRPr="00524F1F">
        <w:rPr>
          <w:szCs w:val="24"/>
        </w:rPr>
        <w:t>научно-п</w:t>
      </w:r>
      <w:r>
        <w:rPr>
          <w:szCs w:val="24"/>
        </w:rPr>
        <w:t>едагогических кадров конкретной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научной специальности </w:t>
      </w:r>
      <w:r w:rsidRPr="00524F1F">
        <w:rPr>
          <w:szCs w:val="24"/>
        </w:rPr>
        <w:t xml:space="preserve">представить ректору </w:t>
      </w:r>
      <w:r>
        <w:rPr>
          <w:spacing w:val="-2"/>
          <w:szCs w:val="24"/>
        </w:rPr>
        <w:t xml:space="preserve">в одном экземпляре </w:t>
      </w:r>
      <w:r w:rsidRPr="00524F1F">
        <w:rPr>
          <w:spacing w:val="-2"/>
          <w:szCs w:val="24"/>
        </w:rPr>
        <w:t>с приложением электронной в</w:t>
      </w:r>
      <w:r>
        <w:rPr>
          <w:spacing w:val="-2"/>
          <w:szCs w:val="24"/>
        </w:rPr>
        <w:t xml:space="preserve">ерсии не позднее </w:t>
      </w:r>
      <w:r w:rsidR="00C53795">
        <w:rPr>
          <w:spacing w:val="-2"/>
          <w:szCs w:val="24"/>
        </w:rPr>
        <w:br/>
      </w:r>
      <w:r>
        <w:rPr>
          <w:spacing w:val="-2"/>
          <w:szCs w:val="24"/>
        </w:rPr>
        <w:t>10 августа 2025</w:t>
      </w:r>
      <w:r w:rsidRPr="00524F1F">
        <w:rPr>
          <w:spacing w:val="-2"/>
          <w:szCs w:val="24"/>
        </w:rPr>
        <w:t xml:space="preserve"> г.</w:t>
      </w:r>
    </w:p>
    <w:p w:rsidR="003259CC" w:rsidRPr="00524F1F" w:rsidRDefault="00C61AAA" w:rsidP="003259CC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11.5.</w:t>
      </w:r>
      <w:r>
        <w:rPr>
          <w:spacing w:val="-2"/>
          <w:szCs w:val="24"/>
        </w:rPr>
        <w:tab/>
      </w:r>
      <w:r w:rsidR="003259CC">
        <w:rPr>
          <w:spacing w:val="-2"/>
          <w:szCs w:val="24"/>
        </w:rPr>
        <w:t>Копию протокола заседания АК передать на кафедру, к которой был прикреплен аспирант, для подготовки на его основе проекта заключения организации о соответствии диссертации аспиранта критериям, установленным в соответствии с Федеральным законом «О науке и государственной научно-технической политике»</w:t>
      </w:r>
    </w:p>
    <w:p w:rsidR="003259CC" w:rsidRPr="00524F1F" w:rsidRDefault="003259CC" w:rsidP="00C61AAA">
      <w:pPr>
        <w:ind w:firstLine="709"/>
        <w:jc w:val="both"/>
        <w:rPr>
          <w:bCs/>
          <w:szCs w:val="24"/>
        </w:rPr>
      </w:pPr>
      <w:r>
        <w:rPr>
          <w:spacing w:val="-4"/>
          <w:szCs w:val="24"/>
        </w:rPr>
        <w:t>11.6</w:t>
      </w:r>
      <w:r w:rsidRPr="00524F1F">
        <w:rPr>
          <w:spacing w:val="-4"/>
          <w:szCs w:val="24"/>
        </w:rPr>
        <w:t>.</w:t>
      </w:r>
      <w:r w:rsidRPr="00524F1F">
        <w:rPr>
          <w:spacing w:val="-4"/>
          <w:szCs w:val="24"/>
        </w:rPr>
        <w:tab/>
      </w:r>
      <w:r w:rsidRPr="00524F1F">
        <w:rPr>
          <w:szCs w:val="24"/>
        </w:rPr>
        <w:t xml:space="preserve">В протоколе </w:t>
      </w:r>
      <w:r w:rsidRPr="00524F1F">
        <w:rPr>
          <w:bCs/>
          <w:szCs w:val="24"/>
        </w:rPr>
        <w:t>должна содержаться следующая информация: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bCs/>
          <w:szCs w:val="24"/>
        </w:rPr>
        <w:t>11.6</w:t>
      </w:r>
      <w:r w:rsidRPr="00524F1F">
        <w:rPr>
          <w:bCs/>
          <w:szCs w:val="24"/>
        </w:rPr>
        <w:t>.1.</w:t>
      </w:r>
      <w:r w:rsidRPr="00524F1F">
        <w:rPr>
          <w:bCs/>
          <w:szCs w:val="24"/>
        </w:rPr>
        <w:tab/>
      </w:r>
      <w:r w:rsidRPr="00524F1F">
        <w:rPr>
          <w:szCs w:val="24"/>
        </w:rPr>
        <w:t xml:space="preserve">Количественный и качественный состав </w:t>
      </w:r>
      <w:r>
        <w:rPr>
          <w:szCs w:val="24"/>
        </w:rPr>
        <w:t>А</w:t>
      </w:r>
      <w:r w:rsidRPr="00524F1F">
        <w:rPr>
          <w:szCs w:val="24"/>
        </w:rPr>
        <w:t>К;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11.6</w:t>
      </w:r>
      <w:r w:rsidRPr="00524F1F">
        <w:rPr>
          <w:szCs w:val="24"/>
        </w:rPr>
        <w:t>.2.</w:t>
      </w:r>
      <w:r w:rsidRPr="00524F1F">
        <w:rPr>
          <w:szCs w:val="24"/>
        </w:rPr>
        <w:tab/>
      </w:r>
      <w:r>
        <w:rPr>
          <w:szCs w:val="24"/>
        </w:rPr>
        <w:t xml:space="preserve">Последовательность и основные этапы хода заседания аттестационной комиссии по итоговой </w:t>
      </w:r>
      <w:r w:rsidRPr="00524F1F">
        <w:rPr>
          <w:szCs w:val="24"/>
        </w:rPr>
        <w:t>аттестации выпускников по ОПОП ВО – программе подготовки</w:t>
      </w:r>
      <w:r>
        <w:rPr>
          <w:szCs w:val="24"/>
        </w:rPr>
        <w:t xml:space="preserve"> научных и </w:t>
      </w:r>
      <w:r w:rsidRPr="00524F1F">
        <w:rPr>
          <w:szCs w:val="24"/>
        </w:rPr>
        <w:t>научно-педагогических кадров в аспирантуре</w:t>
      </w:r>
      <w:r>
        <w:rPr>
          <w:szCs w:val="24"/>
        </w:rPr>
        <w:t xml:space="preserve"> по конкретной научной специальности</w:t>
      </w:r>
      <w:r w:rsidRPr="00524F1F">
        <w:rPr>
          <w:szCs w:val="24"/>
        </w:rPr>
        <w:t>;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.3.</w:t>
      </w:r>
      <w:r w:rsidRPr="00524F1F">
        <w:rPr>
          <w:szCs w:val="24"/>
        </w:rPr>
        <w:tab/>
        <w:t xml:space="preserve">Анализ результатов </w:t>
      </w:r>
      <w:r>
        <w:rPr>
          <w:szCs w:val="24"/>
        </w:rPr>
        <w:t xml:space="preserve">итогового </w:t>
      </w:r>
      <w:r w:rsidRPr="00524F1F">
        <w:rPr>
          <w:szCs w:val="24"/>
        </w:rPr>
        <w:t>аттестационного испытания;</w:t>
      </w:r>
    </w:p>
    <w:p w:rsidR="003259CC" w:rsidRPr="00524F1F" w:rsidRDefault="003259CC" w:rsidP="00C61AAA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.4.</w:t>
      </w:r>
      <w:r w:rsidRPr="00524F1F">
        <w:rPr>
          <w:szCs w:val="24"/>
        </w:rPr>
        <w:tab/>
        <w:t xml:space="preserve">Характеристика </w:t>
      </w:r>
      <w:r>
        <w:rPr>
          <w:szCs w:val="24"/>
        </w:rPr>
        <w:t xml:space="preserve">результатов освоения выпускником программы подготовки научных и научно-педагогических кадров в аспирантуре </w:t>
      </w:r>
      <w:r w:rsidRPr="00524F1F">
        <w:rPr>
          <w:szCs w:val="24"/>
        </w:rPr>
        <w:t xml:space="preserve">и </w:t>
      </w:r>
      <w:r>
        <w:rPr>
          <w:szCs w:val="24"/>
        </w:rPr>
        <w:t xml:space="preserve">оценка представленной диссертации на предмет соответствия </w:t>
      </w:r>
      <w:r>
        <w:rPr>
          <w:spacing w:val="-4"/>
          <w:szCs w:val="24"/>
        </w:rPr>
        <w:t>критериям, установленным в соответствии с Федеральным законом «О науке и государственной научно-технической политике»</w:t>
      </w:r>
      <w:r w:rsidRPr="00524F1F">
        <w:rPr>
          <w:szCs w:val="24"/>
        </w:rPr>
        <w:t>;</w:t>
      </w:r>
    </w:p>
    <w:p w:rsidR="003259CC" w:rsidRPr="00524F1F" w:rsidRDefault="003259CC" w:rsidP="00C61AAA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.5.</w:t>
      </w:r>
      <w:r w:rsidRPr="00524F1F">
        <w:rPr>
          <w:szCs w:val="24"/>
        </w:rPr>
        <w:tab/>
        <w:t>Недостатки в подготовке обучающихся, выявленные в ходе итоговой аттестации по образовательной программе;</w:t>
      </w:r>
    </w:p>
    <w:p w:rsidR="003259CC" w:rsidRPr="00524F1F" w:rsidRDefault="003259CC" w:rsidP="00C61AAA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.6.</w:t>
      </w:r>
      <w:r w:rsidRPr="00524F1F">
        <w:rPr>
          <w:szCs w:val="24"/>
        </w:rPr>
        <w:tab/>
        <w:t>Рекомендации</w:t>
      </w:r>
      <w:r>
        <w:rPr>
          <w:szCs w:val="24"/>
        </w:rPr>
        <w:t xml:space="preserve"> и замечания по диссертации</w:t>
      </w:r>
      <w:r w:rsidRPr="00524F1F">
        <w:rPr>
          <w:szCs w:val="24"/>
        </w:rPr>
        <w:t>;</w:t>
      </w:r>
    </w:p>
    <w:p w:rsidR="003259CC" w:rsidRPr="00524F1F" w:rsidRDefault="003259CC" w:rsidP="00C61AAA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.7.</w:t>
      </w:r>
      <w:r w:rsidRPr="00524F1F">
        <w:rPr>
          <w:szCs w:val="24"/>
        </w:rPr>
        <w:tab/>
        <w:t>Выводы и предложения.</w:t>
      </w:r>
    </w:p>
    <w:p w:rsidR="003259CC" w:rsidRDefault="003259CC" w:rsidP="00C61AAA">
      <w:pPr>
        <w:numPr>
          <w:ilvl w:val="0"/>
          <w:numId w:val="1"/>
        </w:numPr>
        <w:tabs>
          <w:tab w:val="left" w:pos="1418"/>
          <w:tab w:val="left" w:pos="1560"/>
        </w:tabs>
        <w:spacing w:before="120"/>
        <w:ind w:left="0" w:firstLine="709"/>
        <w:jc w:val="both"/>
      </w:pPr>
      <w:r w:rsidRPr="00AF5D5D">
        <w:t>Контроль за исполнением настоящего приказа возложить на проректора по уч</w:t>
      </w:r>
      <w:r>
        <w:t>еб</w:t>
      </w:r>
      <w:r w:rsidRPr="00AF5D5D">
        <w:t xml:space="preserve">ной работе </w:t>
      </w:r>
      <w:r>
        <w:t>Гордина А.А.</w:t>
      </w:r>
    </w:p>
    <w:p w:rsidR="003259CC" w:rsidRDefault="003259CC" w:rsidP="003259CC"/>
    <w:p w:rsidR="003259CC" w:rsidRDefault="003259CC" w:rsidP="003259CC"/>
    <w:p w:rsidR="003259CC" w:rsidRDefault="003259CC" w:rsidP="003259CC"/>
    <w:p w:rsidR="001C7429" w:rsidRDefault="003259CC" w:rsidP="003259CC">
      <w:pPr>
        <w:ind w:left="8364" w:hanging="8364"/>
      </w:pPr>
      <w:r w:rsidRPr="00AF5D5D">
        <w:rPr>
          <w:b/>
          <w:szCs w:val="24"/>
        </w:rPr>
        <w:t>Ректор</w:t>
      </w:r>
      <w:r w:rsidRPr="00AF5D5D">
        <w:rPr>
          <w:b/>
          <w:szCs w:val="24"/>
        </w:rPr>
        <w:tab/>
        <w:t>Д.Л. Щеголев</w:t>
      </w:r>
    </w:p>
    <w:sectPr w:rsidR="001C7429" w:rsidSect="003259CC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1FB" w:rsidRDefault="00DF41FB" w:rsidP="003259CC">
      <w:r>
        <w:separator/>
      </w:r>
    </w:p>
  </w:endnote>
  <w:endnote w:type="continuationSeparator" w:id="0">
    <w:p w:rsidR="00DF41FB" w:rsidRDefault="00DF41FB" w:rsidP="0032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1FB" w:rsidRDefault="00DF41FB" w:rsidP="003259CC">
      <w:r>
        <w:separator/>
      </w:r>
    </w:p>
  </w:footnote>
  <w:footnote w:type="continuationSeparator" w:id="0">
    <w:p w:rsidR="00DF41FB" w:rsidRDefault="00DF41FB" w:rsidP="00325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189947"/>
      <w:docPartObj>
        <w:docPartGallery w:val="Page Numbers (Top of Page)"/>
        <w:docPartUnique/>
      </w:docPartObj>
    </w:sdtPr>
    <w:sdtEndPr/>
    <w:sdtContent>
      <w:p w:rsidR="003259CC" w:rsidRDefault="003259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C8B"/>
    <w:multiLevelType w:val="hybridMultilevel"/>
    <w:tmpl w:val="911C7CC2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1C9"/>
    <w:multiLevelType w:val="hybridMultilevel"/>
    <w:tmpl w:val="F1444C54"/>
    <w:lvl w:ilvl="0" w:tplc="3E8E3EE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1F2E49"/>
    <w:rsid w:val="001F3348"/>
    <w:rsid w:val="003259CC"/>
    <w:rsid w:val="0036431A"/>
    <w:rsid w:val="00396580"/>
    <w:rsid w:val="003D64CD"/>
    <w:rsid w:val="0077652E"/>
    <w:rsid w:val="00882E9F"/>
    <w:rsid w:val="00891678"/>
    <w:rsid w:val="00A11B54"/>
    <w:rsid w:val="00A6421A"/>
    <w:rsid w:val="00A67CC5"/>
    <w:rsid w:val="00AE2EB7"/>
    <w:rsid w:val="00B438C9"/>
    <w:rsid w:val="00BD1BBC"/>
    <w:rsid w:val="00C15229"/>
    <w:rsid w:val="00C31937"/>
    <w:rsid w:val="00C53795"/>
    <w:rsid w:val="00C60364"/>
    <w:rsid w:val="00C61AAA"/>
    <w:rsid w:val="00C716F4"/>
    <w:rsid w:val="00CA0A5E"/>
    <w:rsid w:val="00D501E7"/>
    <w:rsid w:val="00D97C5E"/>
    <w:rsid w:val="00D97EA5"/>
    <w:rsid w:val="00D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3259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59CC"/>
    <w:rPr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3259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59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9CC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25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59CC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2025-05-28T09:55:00Z</dcterms:created>
  <dcterms:modified xsi:type="dcterms:W3CDTF">2025-05-28T09:55:00Z</dcterms:modified>
</cp:coreProperties>
</file>